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8C" w:rsidRDefault="00EB1E8C" w:rsidP="00EB1E8C">
      <w:pPr>
        <w:pStyle w:val="2"/>
        <w:spacing w:line="360" w:lineRule="atLeast"/>
        <w:jc w:val="center"/>
        <w:rPr>
          <w:rFonts w:ascii="Verdana" w:hAnsi="Verdana"/>
          <w:color w:val="476D94"/>
          <w:sz w:val="22"/>
          <w:szCs w:val="22"/>
        </w:rPr>
      </w:pPr>
      <w:r>
        <w:rPr>
          <w:rFonts w:ascii="Verdana" w:hAnsi="Verdana"/>
          <w:color w:val="476D94"/>
          <w:sz w:val="22"/>
          <w:szCs w:val="22"/>
        </w:rPr>
        <w:t>Нормативы потребления природного газа</w:t>
      </w:r>
    </w:p>
    <w:p w:rsidR="00EB1E8C" w:rsidRPr="00EB1E8C" w:rsidRDefault="00EB1E8C" w:rsidP="00EB1E8C"/>
    <w:p w:rsidR="00EB1E8C" w:rsidRDefault="00EB1E8C" w:rsidP="00EB1E8C">
      <w:pPr>
        <w:pStyle w:val="a3"/>
        <w:spacing w:before="0" w:beforeAutospacing="0" w:after="68" w:afterAutospacing="0" w:line="36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Нормативы потребления коммунальных услуг по газоснабжению природным газом населением при отсутствии приборов учёта определены </w:t>
      </w:r>
      <w:r w:rsidRPr="00EB1E8C">
        <w:rPr>
          <w:rFonts w:ascii="Verdana" w:hAnsi="Verdana"/>
          <w:color w:val="000000"/>
          <w:sz w:val="16"/>
          <w:szCs w:val="16"/>
        </w:rPr>
        <w:t>приказом РЭК Омской области № 673/79 от 30.12.2014 г.</w:t>
      </w:r>
    </w:p>
    <w:p w:rsidR="00EB1E8C" w:rsidRPr="00641F5E" w:rsidRDefault="00EB1E8C" w:rsidP="00EB1E8C">
      <w:pPr>
        <w:pStyle w:val="3"/>
        <w:spacing w:before="136" w:line="360" w:lineRule="atLeast"/>
        <w:jc w:val="center"/>
        <w:rPr>
          <w:rFonts w:ascii="Verdana" w:hAnsi="Verdana"/>
          <w:bCs w:val="0"/>
          <w:color w:val="476D94"/>
          <w:sz w:val="19"/>
          <w:szCs w:val="19"/>
        </w:rPr>
      </w:pPr>
      <w:r w:rsidRPr="00641F5E">
        <w:rPr>
          <w:rFonts w:ascii="Verdana" w:hAnsi="Verdana"/>
          <w:bCs w:val="0"/>
          <w:color w:val="476D94"/>
          <w:sz w:val="19"/>
          <w:szCs w:val="19"/>
        </w:rPr>
        <w:t>Нормативы потребления коммунальной услуги по газоснабжению природным газом в жилых помещениях</w:t>
      </w:r>
    </w:p>
    <w:p w:rsidR="00EB1E8C" w:rsidRPr="00EB1E8C" w:rsidRDefault="00EB1E8C" w:rsidP="00EB1E8C">
      <w:pPr>
        <w:rPr>
          <w:lang w:eastAsia="en-US"/>
        </w:rPr>
      </w:pPr>
    </w:p>
    <w:tbl>
      <w:tblPr>
        <w:tblW w:w="9232" w:type="dxa"/>
        <w:tblBorders>
          <w:top w:val="single" w:sz="6" w:space="0" w:color="CDCDCD"/>
          <w:left w:val="single" w:sz="6" w:space="0" w:color="CDCD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4224"/>
        <w:gridCol w:w="1843"/>
        <w:gridCol w:w="1137"/>
        <w:gridCol w:w="1364"/>
      </w:tblGrid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noWrap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№ 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Категория многоквартирного (жилого) дома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Норматив</w:t>
            </w:r>
          </w:p>
        </w:tc>
      </w:tr>
      <w:tr w:rsidR="00EB1E8C" w:rsidTr="00641F5E">
        <w:tc>
          <w:tcPr>
            <w:tcW w:w="9232" w:type="dxa"/>
            <w:gridSpan w:val="5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 Для приготовления пищи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килограмм на человека в месяц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6,94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дома, оборудованные газовой плитой, при газоснабжении природным газом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на человека в месяц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13,06</w:t>
            </w:r>
          </w:p>
        </w:tc>
      </w:tr>
      <w:tr w:rsidR="00EB1E8C" w:rsidTr="00641F5E">
        <w:tc>
          <w:tcPr>
            <w:tcW w:w="9232" w:type="dxa"/>
            <w:gridSpan w:val="5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 Для подогрева воды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килограмм на человека в месяц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10,00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на человека в месяц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19,52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дома, оборудованные газовой плитой и не 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килограмм на человека в месяц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3,51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дома, оборудованные газовой плитой и не 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на человека в месяц</w:t>
            </w: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6,43</w:t>
            </w:r>
          </w:p>
        </w:tc>
      </w:tr>
      <w:tr w:rsidR="00EB1E8C" w:rsidTr="00641F5E">
        <w:tc>
          <w:tcPr>
            <w:tcW w:w="9232" w:type="dxa"/>
            <w:gridSpan w:val="5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 Для отопления жилых помещений (нормативы рассчитаны, исходя из продолжительности отопительного периода 9 месяцев)</w:t>
            </w:r>
          </w:p>
        </w:tc>
      </w:tr>
      <w:tr w:rsidR="00EB1E8C" w:rsidTr="00641F5E"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4224" w:type="dxa"/>
            <w:vMerge w:val="restart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 при газоснабжении природным газом</w:t>
            </w:r>
          </w:p>
        </w:tc>
        <w:tc>
          <w:tcPr>
            <w:tcW w:w="1843" w:type="dxa"/>
            <w:vMerge w:val="restart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на кв. метр общей площади жилых помещений в месяц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для отопительных печей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для газовых отопительных аппаратов и котлов различных типов</w:t>
            </w:r>
          </w:p>
        </w:tc>
      </w:tr>
      <w:tr w:rsidR="00EB1E8C" w:rsidTr="00641F5E">
        <w:tc>
          <w:tcPr>
            <w:tcW w:w="0" w:type="auto"/>
            <w:vMerge/>
            <w:tcBorders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B1E8C" w:rsidRDefault="00EB1E8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224" w:type="dxa"/>
            <w:vMerge/>
            <w:tcBorders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B1E8C" w:rsidRDefault="00EB1E8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B1E8C" w:rsidRDefault="00EB1E8C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11,37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10,13</w:t>
            </w:r>
          </w:p>
        </w:tc>
      </w:tr>
      <w:tr w:rsidR="00EB1E8C" w:rsidTr="00641F5E">
        <w:tc>
          <w:tcPr>
            <w:tcW w:w="0" w:type="auto"/>
            <w:tcBorders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4224" w:type="dxa"/>
            <w:tcBorders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Многоквартирные и жилые дома при газоснабжении сжиженным углеводородным газом</w:t>
            </w:r>
          </w:p>
        </w:tc>
        <w:tc>
          <w:tcPr>
            <w:tcW w:w="1843" w:type="dxa"/>
            <w:tcBorders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килограмм на кв. метр общей площади жилых помещений в месяц</w:t>
            </w:r>
          </w:p>
        </w:tc>
        <w:tc>
          <w:tcPr>
            <w:tcW w:w="0" w:type="auto"/>
            <w:gridSpan w:val="2"/>
            <w:tcBorders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4,53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224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:rsidR="00EB1E8C" w:rsidRPr="00641F5E" w:rsidRDefault="00EB1E8C" w:rsidP="00EB1E8C">
      <w:pPr>
        <w:pStyle w:val="3"/>
        <w:spacing w:before="136" w:line="360" w:lineRule="atLeast"/>
        <w:jc w:val="center"/>
        <w:rPr>
          <w:rFonts w:ascii="Verdana" w:hAnsi="Verdana"/>
          <w:bCs w:val="0"/>
          <w:color w:val="476D94"/>
          <w:sz w:val="19"/>
          <w:szCs w:val="19"/>
        </w:rPr>
      </w:pPr>
      <w:r w:rsidRPr="00641F5E">
        <w:rPr>
          <w:rFonts w:ascii="Verdana" w:hAnsi="Verdana"/>
          <w:bCs w:val="0"/>
          <w:color w:val="476D94"/>
          <w:sz w:val="19"/>
          <w:szCs w:val="19"/>
        </w:rPr>
        <w:lastRenderedPageBreak/>
        <w:t>Нормативы потребления коммунальной услуги по газоснабжению природным газом при использовании земельного участка и надворных построек</w:t>
      </w:r>
    </w:p>
    <w:p w:rsidR="00EB1E8C" w:rsidRPr="00EB1E8C" w:rsidRDefault="00EB1E8C" w:rsidP="00EB1E8C">
      <w:pPr>
        <w:rPr>
          <w:lang w:eastAsia="en-US"/>
        </w:rPr>
      </w:pPr>
    </w:p>
    <w:tbl>
      <w:tblPr>
        <w:tblW w:w="9218" w:type="dxa"/>
        <w:tblBorders>
          <w:top w:val="single" w:sz="6" w:space="0" w:color="CDCDCD"/>
          <w:left w:val="single" w:sz="6" w:space="0" w:color="CDCD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4038"/>
        <w:gridCol w:w="3686"/>
        <w:gridCol w:w="928"/>
      </w:tblGrid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Направление использования коммунального ресурса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Норматив</w:t>
            </w:r>
          </w:p>
        </w:tc>
      </w:tr>
      <w:tr w:rsidR="00EB1E8C" w:rsidTr="00641F5E">
        <w:tc>
          <w:tcPr>
            <w:tcW w:w="9218" w:type="dxa"/>
            <w:gridSpan w:val="4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 Отопление надворных построек, расположенных на земельном участке, при газоснабжении природным газом (нормативы рассчитаны, исходя из продолжительности отопительного периода 9 месяцев)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Индивидуальных бань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куб. метр отапливаемого объема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3,92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Индивидуальных гаражей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куб. метр отапливаемого объема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7,72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Теплиц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куб. метр отапливаемого объема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18,40</w:t>
            </w:r>
          </w:p>
        </w:tc>
      </w:tr>
      <w:tr w:rsidR="00EB1E8C" w:rsidTr="00641F5E">
        <w:tc>
          <w:tcPr>
            <w:tcW w:w="9218" w:type="dxa"/>
            <w:gridSpan w:val="4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 Приготовление пищи и подогрев воды для крупного рогатого скота при газоснабжении природным газом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Лошадь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голову животного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5,20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Корова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голову животного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11,33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Свинья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голову животного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21,62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Овца (коза)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голову животного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2,01</w:t>
            </w:r>
          </w:p>
        </w:tc>
      </w:tr>
      <w:tr w:rsidR="00EB1E8C" w:rsidTr="00641F5E">
        <w:tc>
          <w:tcPr>
            <w:tcW w:w="9218" w:type="dxa"/>
            <w:gridSpan w:val="4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 Приготовление пищи и подогрев воды для птиц при газоснабжении природным газом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Куры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10 голов птицы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0,21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Индейки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10 голов птицы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0,31</w:t>
            </w:r>
          </w:p>
        </w:tc>
      </w:tr>
      <w:tr w:rsidR="00EB1E8C" w:rsidTr="00641F5E"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3.3.</w:t>
            </w:r>
          </w:p>
        </w:tc>
        <w:tc>
          <w:tcPr>
            <w:tcW w:w="4038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Утки (гуси)</w:t>
            </w:r>
          </w:p>
        </w:tc>
        <w:tc>
          <w:tcPr>
            <w:tcW w:w="3686" w:type="dxa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куб. метр в месяц на 10 голов птицы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CDCDCD"/>
            </w:tcBorders>
            <w:tcMar>
              <w:top w:w="68" w:type="dxa"/>
              <w:left w:w="27" w:type="dxa"/>
              <w:bottom w:w="68" w:type="dxa"/>
              <w:right w:w="27" w:type="dxa"/>
            </w:tcMar>
            <w:vAlign w:val="center"/>
            <w:hideMark/>
          </w:tcPr>
          <w:p w:rsidR="00EB1E8C" w:rsidRDefault="00EB1E8C">
            <w:pPr>
              <w:spacing w:before="136" w:after="136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0,41</w:t>
            </w:r>
          </w:p>
        </w:tc>
      </w:tr>
    </w:tbl>
    <w:p w:rsidR="00C14D5F" w:rsidRPr="00EB1E8C" w:rsidRDefault="00641F5E" w:rsidP="00641F5E"/>
    <w:sectPr w:rsidR="00C14D5F" w:rsidRPr="00EB1E8C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41F5E"/>
    <w:rsid w:val="006C1A63"/>
    <w:rsid w:val="007D4D88"/>
    <w:rsid w:val="007D7531"/>
    <w:rsid w:val="00867D90"/>
    <w:rsid w:val="009A611F"/>
    <w:rsid w:val="00A351D6"/>
    <w:rsid w:val="00C61E14"/>
    <w:rsid w:val="00D14A1B"/>
    <w:rsid w:val="00DA5B58"/>
    <w:rsid w:val="00DE2D1A"/>
    <w:rsid w:val="00E86D96"/>
    <w:rsid w:val="00EB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2018-07-07T03:32:00Z</dcterms:created>
  <dcterms:modified xsi:type="dcterms:W3CDTF">2019-09-12T12:46:00Z</dcterms:modified>
</cp:coreProperties>
</file>